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C66" w:rsidRPr="006C1C66" w:rsidRDefault="006C1C66" w:rsidP="006C1C66">
      <w:pPr>
        <w:shd w:val="clear" w:color="auto" w:fill="FFFFFF"/>
        <w:textAlignment w:val="baseline"/>
        <w:outlineLvl w:val="4"/>
        <w:rPr>
          <w:rFonts w:ascii="Verdana" w:eastAsia="Times New Roman" w:hAnsi="Verdana" w:cs="Times New Roman"/>
          <w:b/>
          <w:bCs/>
          <w:caps/>
          <w:color w:val="D45708"/>
          <w:sz w:val="25"/>
          <w:szCs w:val="25"/>
        </w:rPr>
      </w:pPr>
      <w:r w:rsidRPr="006C1C66">
        <w:rPr>
          <w:rFonts w:ascii="inherit" w:eastAsia="Times New Roman" w:hAnsi="inherit" w:cs="Times New Roman"/>
          <w:b/>
          <w:bCs/>
          <w:caps/>
          <w:color w:val="D45708"/>
          <w:sz w:val="25"/>
          <w:szCs w:val="25"/>
          <w:bdr w:val="none" w:sz="0" w:space="0" w:color="auto" w:frame="1"/>
          <w:shd w:val="clear" w:color="auto" w:fill="FFA758"/>
        </w:rPr>
        <w:t>H&amp;M</w:t>
      </w:r>
      <w:r w:rsidRPr="006C1C66">
        <w:rPr>
          <w:rFonts w:ascii="inherit" w:eastAsia="Times New Roman" w:hAnsi="inherit" w:cs="Times New Roman"/>
          <w:b/>
          <w:bCs/>
          <w:caps/>
          <w:color w:val="D45708"/>
          <w:sz w:val="25"/>
          <w:szCs w:val="25"/>
          <w:bdr w:val="none" w:sz="0" w:space="0" w:color="auto" w:frame="1"/>
        </w:rPr>
        <w:t>: The Retail-Clothing Giant</w:t>
      </w:r>
    </w:p>
    <w:p w:rsidR="006C1C66" w:rsidRPr="006C1C66" w:rsidRDefault="006C1C66" w:rsidP="006C1C66">
      <w:pPr>
        <w:shd w:val="clear" w:color="auto" w:fill="FFFFFF"/>
        <w:textAlignment w:val="baseline"/>
        <w:rPr>
          <w:rFonts w:ascii="Georgia" w:eastAsia="Times New Roman" w:hAnsi="Georgia" w:cs="Times New Roman"/>
          <w:color w:val="333333"/>
        </w:rPr>
      </w:pPr>
      <w:r w:rsidRPr="006C1C66">
        <w:rPr>
          <w:rFonts w:ascii="Georgia" w:eastAsia="Times New Roman" w:hAnsi="Georgia" w:cs="Times New Roman"/>
          <w:color w:val="333333"/>
        </w:rPr>
        <w:t xml:space="preserve">David Beckham, Freja Beha, Beyoncé, Gisele </w:t>
      </w:r>
      <w:proofErr w:type="spellStart"/>
      <w:r w:rsidRPr="006C1C66">
        <w:rPr>
          <w:rFonts w:ascii="Georgia" w:eastAsia="Times New Roman" w:hAnsi="Georgia" w:cs="Times New Roman"/>
          <w:color w:val="333333"/>
        </w:rPr>
        <w:t>Bündchen</w:t>
      </w:r>
      <w:proofErr w:type="spellEnd"/>
      <w:r w:rsidRPr="006C1C66">
        <w:rPr>
          <w:rFonts w:ascii="Georgia" w:eastAsia="Times New Roman" w:hAnsi="Georgia" w:cs="Times New Roman"/>
          <w:color w:val="333333"/>
        </w:rPr>
        <w:t>, Georgia May Jagger, Miranda Kerr, Madonna, Vanessa Paradis, Katy Perry, Lana Del Rey, Rihanna, and Anja Rubik represent just a partial list of well-known people around the world who have worked with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(do you recognize all of them?). But, let’s move on from the name-dropping to Hennes &amp; Mauritz, or </w:t>
      </w:r>
      <w:proofErr w:type="spellStart"/>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as</w:t>
      </w:r>
      <w:proofErr w:type="spellEnd"/>
      <w:r w:rsidRPr="006C1C66">
        <w:rPr>
          <w:rFonts w:ascii="Georgia" w:eastAsia="Times New Roman" w:hAnsi="Georgia" w:cs="Times New Roman"/>
          <w:color w:val="333333"/>
        </w:rPr>
        <w:t xml:space="preserve"> it is more commonly known.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is a Swedish mul</w:t>
      </w:r>
      <w:bookmarkStart w:id="0" w:name="_GoBack"/>
      <w:bookmarkEnd w:id="0"/>
      <w:r w:rsidRPr="006C1C66">
        <w:rPr>
          <w:rFonts w:ascii="Georgia" w:eastAsia="Times New Roman" w:hAnsi="Georgia" w:cs="Times New Roman"/>
          <w:color w:val="333333"/>
        </w:rPr>
        <w:t>tinational retail-clothing giant known for its fashion clothing for women, men, teenagers, and children.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xml:space="preserve"> has effectively used superstar celebrities like David Beckham, Beyoncé, and Gisele </w:t>
      </w:r>
      <w:proofErr w:type="spellStart"/>
      <w:r w:rsidRPr="006C1C66">
        <w:rPr>
          <w:rFonts w:ascii="Georgia" w:eastAsia="Times New Roman" w:hAnsi="Georgia" w:cs="Times New Roman"/>
          <w:color w:val="333333"/>
        </w:rPr>
        <w:t>Bündchen</w:t>
      </w:r>
      <w:proofErr w:type="spellEnd"/>
      <w:r w:rsidRPr="006C1C66">
        <w:rPr>
          <w:rFonts w:ascii="Georgia" w:eastAsia="Times New Roman" w:hAnsi="Georgia" w:cs="Times New Roman"/>
          <w:color w:val="333333"/>
        </w:rPr>
        <w:t xml:space="preserve"> for years to carry their advertising message worldwide. Behind the scenes,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’s global supply chains are equally well orchestrated and are as high powered as its advertising campaigns.</w:t>
      </w:r>
    </w:p>
    <w:p w:rsidR="006C1C66" w:rsidRPr="006C1C66" w:rsidRDefault="006C1C66" w:rsidP="006C1C66">
      <w:pPr>
        <w:shd w:val="clear" w:color="auto" w:fill="FFFFFF"/>
        <w:ind w:firstLine="240"/>
        <w:textAlignment w:val="baseline"/>
        <w:rPr>
          <w:rFonts w:ascii="Georgia" w:eastAsia="Times New Roman" w:hAnsi="Georgia" w:cs="Times New Roman"/>
          <w:color w:val="333333"/>
        </w:rPr>
      </w:pP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xml:space="preserve"> Hennes &amp; Mauritz AB is now the full name of the company (it started simply as “Hennes” in 1947 in a small Swedish town called </w:t>
      </w:r>
      <w:proofErr w:type="spellStart"/>
      <w:r w:rsidRPr="006C1C66">
        <w:rPr>
          <w:rFonts w:ascii="Georgia" w:eastAsia="Times New Roman" w:hAnsi="Georgia" w:cs="Times New Roman"/>
          <w:color w:val="333333"/>
        </w:rPr>
        <w:t>Västerås</w:t>
      </w:r>
      <w:proofErr w:type="spellEnd"/>
      <w:r w:rsidRPr="006C1C66">
        <w:rPr>
          <w:rFonts w:ascii="Georgia" w:eastAsia="Times New Roman" w:hAnsi="Georgia" w:cs="Times New Roman"/>
          <w:color w:val="333333"/>
        </w:rPr>
        <w:t xml:space="preserve">). The idea for the company emerged when, in 1946, </w:t>
      </w:r>
      <w:proofErr w:type="spellStart"/>
      <w:r w:rsidRPr="006C1C66">
        <w:rPr>
          <w:rFonts w:ascii="Georgia" w:eastAsia="Times New Roman" w:hAnsi="Georgia" w:cs="Times New Roman"/>
          <w:color w:val="333333"/>
        </w:rPr>
        <w:t>Erling</w:t>
      </w:r>
      <w:proofErr w:type="spellEnd"/>
      <w:r w:rsidRPr="006C1C66">
        <w:rPr>
          <w:rFonts w:ascii="Georgia" w:eastAsia="Times New Roman" w:hAnsi="Georgia" w:cs="Times New Roman"/>
          <w:color w:val="333333"/>
        </w:rPr>
        <w:t xml:space="preserve"> Persson, the company’s founder, came up with the idea of offering fashionable clothing at relatively low prices while he was on a business trip to the United States. At that time, Persson decided to focus on women’s clothing only, and “Hennes,” which means “her” or “hers” in Swedish, was started. A couple of decades later, in 1968, Hennes acquired the building and inventory of hunting equipment retailer Mauritz </w:t>
      </w:r>
      <w:proofErr w:type="spellStart"/>
      <w:r w:rsidRPr="006C1C66">
        <w:rPr>
          <w:rFonts w:ascii="Georgia" w:eastAsia="Times New Roman" w:hAnsi="Georgia" w:cs="Times New Roman"/>
          <w:color w:val="333333"/>
        </w:rPr>
        <w:t>Widforss</w:t>
      </w:r>
      <w:proofErr w:type="spellEnd"/>
      <w:r w:rsidRPr="006C1C66">
        <w:rPr>
          <w:rFonts w:ascii="Georgia" w:eastAsia="Times New Roman" w:hAnsi="Georgia" w:cs="Times New Roman"/>
          <w:color w:val="333333"/>
        </w:rPr>
        <w:t xml:space="preserve">. A supply of men’s clothing was also part of the inventory. This resulted in menswear being included in the company’s collection—and gave birth to Hennes &amp; </w:t>
      </w:r>
      <w:proofErr w:type="spellStart"/>
      <w:r w:rsidRPr="006C1C66">
        <w:rPr>
          <w:rFonts w:ascii="Georgia" w:eastAsia="Times New Roman" w:hAnsi="Georgia" w:cs="Times New Roman"/>
          <w:color w:val="333333"/>
        </w:rPr>
        <w:t>Maurits</w:t>
      </w:r>
      <w:proofErr w:type="spellEnd"/>
      <w:r w:rsidRPr="006C1C66">
        <w:rPr>
          <w:rFonts w:ascii="Georgia" w:eastAsia="Times New Roman" w:hAnsi="Georgia" w:cs="Times New Roman"/>
          <w:color w:val="333333"/>
        </w:rPr>
        <w:t xml:space="preserve">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now has some </w:t>
      </w:r>
      <w:r w:rsidRPr="006C1C66">
        <w:rPr>
          <w:rFonts w:ascii="inherit" w:eastAsia="Times New Roman" w:hAnsi="inherit" w:cs="Times New Roman"/>
          <w:color w:val="333333"/>
          <w:bdr w:val="single" w:sz="12" w:space="4" w:color="000000" w:frame="1"/>
        </w:rPr>
        <w:t>Page 513</w:t>
      </w:r>
      <w:r w:rsidRPr="006C1C66">
        <w:rPr>
          <w:rFonts w:ascii="Georgia" w:eastAsia="Times New Roman" w:hAnsi="Georgia" w:cs="Times New Roman"/>
          <w:color w:val="333333"/>
        </w:rPr>
        <w:t>3,200 stores in 54 countries and approximately 116,000 employees. It is the second-largest clothing retailer in the world after Spain-based Inditex (parent company of ZARA) and ahead of U.S.-based Gap Inc.</w:t>
      </w:r>
    </w:p>
    <w:p w:rsidR="006C1C66" w:rsidRPr="006C1C66" w:rsidRDefault="006C1C66" w:rsidP="006C1C66">
      <w:pPr>
        <w:rPr>
          <w:rFonts w:ascii="Times New Roman" w:eastAsia="Times New Roman" w:hAnsi="Times New Roman" w:cs="Times New Roman"/>
        </w:rPr>
      </w:pPr>
      <w:r w:rsidRPr="006C1C66">
        <w:rPr>
          <w:rFonts w:ascii="Times New Roman" w:eastAsia="Times New Roman" w:hAnsi="Times New Roman" w:cs="Times New Roman"/>
        </w:rPr>
        <w:lastRenderedPageBreak/>
        <w:fldChar w:fldCharType="begin"/>
      </w:r>
      <w:r w:rsidRPr="006C1C66">
        <w:rPr>
          <w:rFonts w:ascii="Times New Roman" w:eastAsia="Times New Roman" w:hAnsi="Times New Roman" w:cs="Times New Roman"/>
        </w:rPr>
        <w:instrText xml:space="preserve"> INCLUDEPICTURE "/var/folders/92/ngx3jzzn1l9235qg2g9hmbzr0000gn/T/com.microsoft.Word/WebArchiveCopyPasteTempFiles/hil78119_p1702.png" \* MERGEFORMATINET </w:instrText>
      </w:r>
      <w:r w:rsidRPr="006C1C66">
        <w:rPr>
          <w:rFonts w:ascii="Times New Roman" w:eastAsia="Times New Roman" w:hAnsi="Times New Roman" w:cs="Times New Roman"/>
        </w:rPr>
        <w:fldChar w:fldCharType="separate"/>
      </w:r>
      <w:r w:rsidRPr="006C1C66">
        <w:rPr>
          <w:rFonts w:ascii="Times New Roman" w:eastAsia="Times New Roman" w:hAnsi="Times New Roman" w:cs="Times New Roman"/>
          <w:noProof/>
        </w:rPr>
        <w:drawing>
          <wp:inline distT="0" distB="0" distL="0" distR="0">
            <wp:extent cx="5943600" cy="3958590"/>
            <wp:effectExtent l="0" t="0" r="0" b="3810"/>
            <wp:docPr id="1" name="Picture 1" descr="/var/folders/92/ngx3jzzn1l9235qg2g9hmbzr0000gn/T/com.microsoft.Word/WebArchiveCopyPasteTempFiles/hil78119_p1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4fbebe1e3dea49309985a44c3194b5a8" descr="/var/folders/92/ngx3jzzn1l9235qg2g9hmbzr0000gn/T/com.microsoft.Word/WebArchiveCopyPasteTempFiles/hil78119_p170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958590"/>
                    </a:xfrm>
                    <a:prstGeom prst="rect">
                      <a:avLst/>
                    </a:prstGeom>
                    <a:noFill/>
                    <a:ln>
                      <a:noFill/>
                    </a:ln>
                  </pic:spPr>
                </pic:pic>
              </a:graphicData>
            </a:graphic>
          </wp:inline>
        </w:drawing>
      </w:r>
      <w:r w:rsidRPr="006C1C66">
        <w:rPr>
          <w:rFonts w:ascii="Times New Roman" w:eastAsia="Times New Roman" w:hAnsi="Times New Roman" w:cs="Times New Roman"/>
        </w:rPr>
        <w:fldChar w:fldCharType="end"/>
      </w:r>
      <w:r w:rsidRPr="006C1C66">
        <w:rPr>
          <w:rFonts w:ascii="Times New Roman" w:eastAsia="Times New Roman" w:hAnsi="Times New Roman" w:cs="Times New Roman"/>
        </w:rPr>
        <w:t>Pedestrians walk past an </w:t>
      </w:r>
      <w:r w:rsidRPr="006C1C66">
        <w:rPr>
          <w:rFonts w:ascii="inherit" w:eastAsia="Times New Roman" w:hAnsi="inherit" w:cs="Times New Roman"/>
          <w:bdr w:val="none" w:sz="0" w:space="0" w:color="auto" w:frame="1"/>
          <w:shd w:val="clear" w:color="auto" w:fill="FFA758"/>
        </w:rPr>
        <w:t>H&amp;M</w:t>
      </w:r>
      <w:r w:rsidRPr="006C1C66">
        <w:rPr>
          <w:rFonts w:ascii="Times New Roman" w:eastAsia="Times New Roman" w:hAnsi="Times New Roman" w:cs="Times New Roman"/>
        </w:rPr>
        <w:t> store in Singapore. </w:t>
      </w:r>
      <w:r w:rsidRPr="006C1C66">
        <w:rPr>
          <w:rFonts w:ascii="inherit" w:eastAsia="Times New Roman" w:hAnsi="inherit" w:cs="Times New Roman"/>
          <w:i/>
          <w:iCs/>
          <w:color w:val="000000"/>
          <w:sz w:val="16"/>
          <w:szCs w:val="16"/>
          <w:bdr w:val="none" w:sz="0" w:space="0" w:color="auto" w:frame="1"/>
        </w:rPr>
        <w:t xml:space="preserve">© Charles </w:t>
      </w:r>
      <w:proofErr w:type="spellStart"/>
      <w:r w:rsidRPr="006C1C66">
        <w:rPr>
          <w:rFonts w:ascii="inherit" w:eastAsia="Times New Roman" w:hAnsi="inherit" w:cs="Times New Roman"/>
          <w:i/>
          <w:iCs/>
          <w:color w:val="000000"/>
          <w:sz w:val="16"/>
          <w:szCs w:val="16"/>
          <w:bdr w:val="none" w:sz="0" w:space="0" w:color="auto" w:frame="1"/>
        </w:rPr>
        <w:t>Pertwee</w:t>
      </w:r>
      <w:proofErr w:type="spellEnd"/>
      <w:r w:rsidRPr="006C1C66">
        <w:rPr>
          <w:rFonts w:ascii="inherit" w:eastAsia="Times New Roman" w:hAnsi="inherit" w:cs="Times New Roman"/>
          <w:i/>
          <w:iCs/>
          <w:color w:val="000000"/>
          <w:sz w:val="16"/>
          <w:szCs w:val="16"/>
          <w:bdr w:val="none" w:sz="0" w:space="0" w:color="auto" w:frame="1"/>
        </w:rPr>
        <w:t>/Bloomberg/Getty Images</w:t>
      </w:r>
    </w:p>
    <w:p w:rsidR="006C1C66" w:rsidRPr="006C1C66" w:rsidRDefault="006C1C66" w:rsidP="006C1C66">
      <w:pPr>
        <w:shd w:val="clear" w:color="auto" w:fill="FFFFFF"/>
        <w:ind w:firstLine="240"/>
        <w:textAlignment w:val="baseline"/>
        <w:rPr>
          <w:rFonts w:ascii="Georgia" w:eastAsia="Times New Roman" w:hAnsi="Georgia" w:cs="Times New Roman"/>
          <w:color w:val="333333"/>
        </w:rPr>
      </w:pP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comprises six different brands, although the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xml:space="preserve"> brand is the most recognizable worldwide. The other brands are COS, </w:t>
      </w:r>
      <w:proofErr w:type="spellStart"/>
      <w:r w:rsidRPr="006C1C66">
        <w:rPr>
          <w:rFonts w:ascii="Georgia" w:eastAsia="Times New Roman" w:hAnsi="Georgia" w:cs="Times New Roman"/>
          <w:color w:val="333333"/>
        </w:rPr>
        <w:t>Monki</w:t>
      </w:r>
      <w:proofErr w:type="spellEnd"/>
      <w:r w:rsidRPr="006C1C66">
        <w:rPr>
          <w:rFonts w:ascii="Georgia" w:eastAsia="Times New Roman" w:hAnsi="Georgia" w:cs="Times New Roman"/>
          <w:color w:val="333333"/>
        </w:rPr>
        <w:t>, Weekday, Cheap Monday, and &amp; Other Stories.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xml:space="preserve"> designs sustainable fashion for all people at relatively modest prices and sells its products in 54 countries and online in an additional 10 markets. COS explores the concept of style over fashion and sells its products in stores and online in 38 countries. </w:t>
      </w:r>
      <w:proofErr w:type="spellStart"/>
      <w:r w:rsidRPr="006C1C66">
        <w:rPr>
          <w:rFonts w:ascii="Georgia" w:eastAsia="Times New Roman" w:hAnsi="Georgia" w:cs="Times New Roman"/>
          <w:color w:val="333333"/>
        </w:rPr>
        <w:t>Monki</w:t>
      </w:r>
      <w:proofErr w:type="spellEnd"/>
      <w:r w:rsidRPr="006C1C66">
        <w:rPr>
          <w:rFonts w:ascii="Georgia" w:eastAsia="Times New Roman" w:hAnsi="Georgia" w:cs="Times New Roman"/>
          <w:color w:val="333333"/>
        </w:rPr>
        <w:t xml:space="preserve"> is promoted as a fashion experience and is offered in 30 markets in stores and online. Weekday is a jeans-focused fashion destination with sales in 25 markets. Cheap Monday combines “influences from street fashion and subculture with a catwalk vibe” and is offered in some 20 markets. The last brand, called “&amp; Other Stories,” was launched in 2013 and focuses on personal expression and styling, with availability in 17 markets. The collection of these brands, driven by the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collection and its footprint in 64 countries, presents a unique global supply chain challenge for the company.</w:t>
      </w:r>
    </w:p>
    <w:p w:rsidR="006C1C66" w:rsidRPr="006C1C66" w:rsidRDefault="006C1C66" w:rsidP="006C1C66">
      <w:pPr>
        <w:shd w:val="clear" w:color="auto" w:fill="FFFFFF"/>
        <w:ind w:firstLine="240"/>
        <w:textAlignment w:val="baseline"/>
        <w:rPr>
          <w:rFonts w:ascii="Georgia" w:eastAsia="Times New Roman" w:hAnsi="Georgia" w:cs="Times New Roman"/>
          <w:color w:val="333333"/>
        </w:rPr>
      </w:pPr>
      <w:r w:rsidRPr="006C1C66">
        <w:rPr>
          <w:rFonts w:ascii="Georgia" w:eastAsia="Times New Roman" w:hAnsi="Georgia" w:cs="Times New Roman"/>
          <w:color w:val="333333"/>
        </w:rPr>
        <w:t xml:space="preserve">The collections of clothing are created by a team of 160 in-house designers and 100 pattern makers. The design and pattern team </w:t>
      </w:r>
      <w:proofErr w:type="gramStart"/>
      <w:r w:rsidRPr="006C1C66">
        <w:rPr>
          <w:rFonts w:ascii="Georgia" w:eastAsia="Times New Roman" w:hAnsi="Georgia" w:cs="Times New Roman"/>
          <w:color w:val="333333"/>
        </w:rPr>
        <w:t>is</w:t>
      </w:r>
      <w:proofErr w:type="gramEnd"/>
      <w:r w:rsidRPr="006C1C66">
        <w:rPr>
          <w:rFonts w:ascii="Georgia" w:eastAsia="Times New Roman" w:hAnsi="Georgia" w:cs="Times New Roman"/>
          <w:color w:val="333333"/>
        </w:rPr>
        <w:t xml:space="preserve"> large and diverse, representing different age groups and nationalities.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's design process is about “striking the right balance between fashion, quality and the best price . . . and it always involves sustainability awareness.”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does not own its own factories, but instead works with around 900 independent suppliers to implement the team’s designs into reality. These independent suppliers are mostly located in Europe and Asia. They manufacture all of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’s products, and they also generally source fabrics and other components needed to create the fashion statements we have come to know from the </w:t>
      </w:r>
      <w:proofErr w:type="spellStart"/>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brands</w:t>
      </w:r>
      <w:proofErr w:type="spellEnd"/>
      <w:r w:rsidRPr="006C1C66">
        <w:rPr>
          <w:rFonts w:ascii="Georgia" w:eastAsia="Times New Roman" w:hAnsi="Georgia" w:cs="Times New Roman"/>
          <w:color w:val="333333"/>
        </w:rPr>
        <w:t>. Some 80 people in the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xml:space="preserve"> organization are dedicated to constantly audit the working conditions at the </w:t>
      </w:r>
      <w:r w:rsidRPr="006C1C66">
        <w:rPr>
          <w:rFonts w:ascii="Georgia" w:eastAsia="Times New Roman" w:hAnsi="Georgia" w:cs="Times New Roman"/>
          <w:color w:val="333333"/>
        </w:rPr>
        <w:lastRenderedPageBreak/>
        <w:t>factories of suppliers, including safety and quality testing and ensuring that chemicals requirements are met.</w:t>
      </w:r>
    </w:p>
    <w:p w:rsidR="006C1C66" w:rsidRPr="006C1C66" w:rsidRDefault="006C1C66" w:rsidP="006C1C66">
      <w:pPr>
        <w:shd w:val="clear" w:color="auto" w:fill="FFFFFF"/>
        <w:ind w:firstLine="240"/>
        <w:textAlignment w:val="baseline"/>
        <w:rPr>
          <w:rFonts w:ascii="Georgia" w:eastAsia="Times New Roman" w:hAnsi="Georgia" w:cs="Times New Roman"/>
          <w:color w:val="333333"/>
        </w:rPr>
      </w:pPr>
      <w:r w:rsidRPr="006C1C66">
        <w:rPr>
          <w:rFonts w:ascii="Georgia" w:eastAsia="Times New Roman" w:hAnsi="Georgia" w:cs="Times New Roman"/>
          <w:color w:val="333333"/>
        </w:rPr>
        <w:t>Within the global supply chain infrastructure, one key aspect of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is the ordering of each product. Specifically, ordering each product at the optimal moment is an important part of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achieving the right balance among price, cycle time, and quality. To realize the effectiveness needed to ultimately sell fashion-oriented clothing at affordable prices,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works closely with long-term partners and invests significant resources into the sustainability of the work needed in its supply chains. In these areas, the company strives to promote lasting improvements in working conditions and environmental impact throughout the footprint that it makes worldwide. Through its 900 suppliers, </w:t>
      </w:r>
      <w:r w:rsidRPr="006C1C66">
        <w:rPr>
          <w:rFonts w:ascii="inherit" w:eastAsia="Times New Roman" w:hAnsi="inherit" w:cs="Times New Roman"/>
          <w:color w:val="333333"/>
          <w:bdr w:val="none" w:sz="0" w:space="0" w:color="auto" w:frame="1"/>
          <w:shd w:val="clear" w:color="auto" w:fill="FFA758"/>
        </w:rPr>
        <w:t>H&amp;M</w:t>
      </w:r>
      <w:r w:rsidRPr="006C1C66">
        <w:rPr>
          <w:rFonts w:ascii="Georgia" w:eastAsia="Times New Roman" w:hAnsi="Georgia" w:cs="Times New Roman"/>
          <w:color w:val="333333"/>
        </w:rPr>
        <w:t> is connected to some 1,900 factories and about 1.6 million workers.</w:t>
      </w:r>
    </w:p>
    <w:p w:rsidR="006C1C66" w:rsidRPr="006C1C66" w:rsidRDefault="006C1C66" w:rsidP="006C1C66">
      <w:pPr>
        <w:rPr>
          <w:rFonts w:ascii="Times New Roman" w:eastAsia="Times New Roman" w:hAnsi="Times New Roman" w:cs="Times New Roman"/>
        </w:rPr>
      </w:pPr>
      <w:r w:rsidRPr="006C1C66">
        <w:rPr>
          <w:rFonts w:ascii="Georgia" w:eastAsia="Times New Roman" w:hAnsi="Georgia" w:cs="Times New Roman"/>
          <w:i/>
          <w:iCs/>
          <w:color w:val="000000"/>
          <w:sz w:val="20"/>
          <w:szCs w:val="20"/>
          <w:bdr w:val="none" w:sz="0" w:space="0" w:color="auto" w:frame="1"/>
          <w:shd w:val="clear" w:color="auto" w:fill="FFFFFF"/>
        </w:rPr>
        <w:t>Sources: </w:t>
      </w:r>
      <w:r w:rsidRPr="006C1C66">
        <w:rPr>
          <w:rFonts w:ascii="inherit" w:eastAsia="Times New Roman" w:hAnsi="inherit" w:cs="Times New Roman"/>
          <w:i/>
          <w:iCs/>
          <w:color w:val="000000"/>
          <w:sz w:val="20"/>
          <w:szCs w:val="20"/>
          <w:bdr w:val="none" w:sz="0" w:space="0" w:color="auto" w:frame="1"/>
          <w:shd w:val="clear" w:color="auto" w:fill="FFA758"/>
        </w:rPr>
        <w:t>H&amp;M</w:t>
      </w:r>
      <w:r w:rsidRPr="006C1C66">
        <w:rPr>
          <w:rFonts w:ascii="Georgia" w:eastAsia="Times New Roman" w:hAnsi="Georgia" w:cs="Times New Roman"/>
          <w:i/>
          <w:iCs/>
          <w:color w:val="000000"/>
          <w:sz w:val="20"/>
          <w:szCs w:val="20"/>
          <w:bdr w:val="none" w:sz="0" w:space="0" w:color="auto" w:frame="1"/>
          <w:shd w:val="clear" w:color="auto" w:fill="FFFFFF"/>
        </w:rPr>
        <w:t> website, </w:t>
      </w:r>
      <w:hyperlink r:id="rId5" w:history="1">
        <w:r w:rsidRPr="006C1C66">
          <w:rPr>
            <w:rFonts w:ascii="inherit" w:eastAsia="Times New Roman" w:hAnsi="inherit" w:cs="Times New Roman"/>
            <w:b/>
            <w:bCs/>
            <w:i/>
            <w:iCs/>
            <w:color w:val="0066CC"/>
            <w:sz w:val="20"/>
            <w:szCs w:val="20"/>
            <w:u w:val="single"/>
            <w:bdr w:val="none" w:sz="0" w:space="0" w:color="auto" w:frame="1"/>
            <w:shd w:val="clear" w:color="auto" w:fill="FFFFFF"/>
          </w:rPr>
          <w:t>http://hm.com</w:t>
        </w:r>
      </w:hyperlink>
      <w:r w:rsidRPr="006C1C66">
        <w:rPr>
          <w:rFonts w:ascii="Georgia" w:eastAsia="Times New Roman" w:hAnsi="Georgia" w:cs="Times New Roman"/>
          <w:i/>
          <w:iCs/>
          <w:color w:val="000000"/>
          <w:sz w:val="20"/>
          <w:szCs w:val="20"/>
          <w:bdr w:val="none" w:sz="0" w:space="0" w:color="auto" w:frame="1"/>
          <w:shd w:val="clear" w:color="auto" w:fill="FFFFFF"/>
        </w:rPr>
        <w:t xml:space="preserve">, accessed April 12, 2014; L. </w:t>
      </w:r>
      <w:proofErr w:type="spellStart"/>
      <w:r w:rsidRPr="006C1C66">
        <w:rPr>
          <w:rFonts w:ascii="Georgia" w:eastAsia="Times New Roman" w:hAnsi="Georgia" w:cs="Times New Roman"/>
          <w:i/>
          <w:iCs/>
          <w:color w:val="000000"/>
          <w:sz w:val="20"/>
          <w:szCs w:val="20"/>
          <w:bdr w:val="none" w:sz="0" w:space="0" w:color="auto" w:frame="1"/>
          <w:shd w:val="clear" w:color="auto" w:fill="FFFFFF"/>
        </w:rPr>
        <w:t>Siegle</w:t>
      </w:r>
      <w:proofErr w:type="spellEnd"/>
      <w:r w:rsidRPr="006C1C66">
        <w:rPr>
          <w:rFonts w:ascii="Georgia" w:eastAsia="Times New Roman" w:hAnsi="Georgia" w:cs="Times New Roman"/>
          <w:i/>
          <w:iCs/>
          <w:color w:val="000000"/>
          <w:sz w:val="20"/>
          <w:szCs w:val="20"/>
          <w:bdr w:val="none" w:sz="0" w:space="0" w:color="auto" w:frame="1"/>
          <w:shd w:val="clear" w:color="auto" w:fill="FFFFFF"/>
        </w:rPr>
        <w:t>, “Is </w:t>
      </w:r>
      <w:r w:rsidRPr="006C1C66">
        <w:rPr>
          <w:rFonts w:ascii="inherit" w:eastAsia="Times New Roman" w:hAnsi="inherit" w:cs="Times New Roman"/>
          <w:i/>
          <w:iCs/>
          <w:color w:val="000000"/>
          <w:sz w:val="20"/>
          <w:szCs w:val="20"/>
          <w:bdr w:val="none" w:sz="0" w:space="0" w:color="auto" w:frame="1"/>
          <w:shd w:val="clear" w:color="auto" w:fill="FFA758"/>
        </w:rPr>
        <w:t>H&amp;M</w:t>
      </w:r>
      <w:r w:rsidRPr="006C1C66">
        <w:rPr>
          <w:rFonts w:ascii="Georgia" w:eastAsia="Times New Roman" w:hAnsi="Georgia" w:cs="Times New Roman"/>
          <w:i/>
          <w:iCs/>
          <w:color w:val="000000"/>
          <w:sz w:val="20"/>
          <w:szCs w:val="20"/>
          <w:bdr w:val="none" w:sz="0" w:space="0" w:color="auto" w:frame="1"/>
          <w:shd w:val="clear" w:color="auto" w:fill="FFFFFF"/>
        </w:rPr>
        <w:t> The New Home of Ethical Fashion?,” </w:t>
      </w:r>
      <w:r w:rsidRPr="006C1C66">
        <w:rPr>
          <w:rFonts w:ascii="inherit" w:eastAsia="Times New Roman" w:hAnsi="inherit" w:cs="Times New Roman"/>
          <w:i/>
          <w:iCs/>
          <w:color w:val="000000"/>
          <w:sz w:val="20"/>
          <w:szCs w:val="20"/>
          <w:bdr w:val="none" w:sz="0" w:space="0" w:color="auto" w:frame="1"/>
          <w:shd w:val="clear" w:color="auto" w:fill="FFFFFF"/>
        </w:rPr>
        <w:t>The Observer</w:t>
      </w:r>
      <w:r w:rsidRPr="006C1C66">
        <w:rPr>
          <w:rFonts w:ascii="Georgia" w:eastAsia="Times New Roman" w:hAnsi="Georgia" w:cs="Times New Roman"/>
          <w:i/>
          <w:iCs/>
          <w:color w:val="000000"/>
          <w:sz w:val="20"/>
          <w:szCs w:val="20"/>
          <w:bdr w:val="none" w:sz="0" w:space="0" w:color="auto" w:frame="1"/>
          <w:shd w:val="clear" w:color="auto" w:fill="FFFFFF"/>
        </w:rPr>
        <w:t xml:space="preserve">, April 7, 2012; G. </w:t>
      </w:r>
      <w:proofErr w:type="spellStart"/>
      <w:r w:rsidRPr="006C1C66">
        <w:rPr>
          <w:rFonts w:ascii="Georgia" w:eastAsia="Times New Roman" w:hAnsi="Georgia" w:cs="Times New Roman"/>
          <w:i/>
          <w:iCs/>
          <w:color w:val="000000"/>
          <w:sz w:val="20"/>
          <w:szCs w:val="20"/>
          <w:bdr w:val="none" w:sz="0" w:space="0" w:color="auto" w:frame="1"/>
          <w:shd w:val="clear" w:color="auto" w:fill="FFFFFF"/>
        </w:rPr>
        <w:t>Petro</w:t>
      </w:r>
      <w:proofErr w:type="spellEnd"/>
      <w:r w:rsidRPr="006C1C66">
        <w:rPr>
          <w:rFonts w:ascii="Georgia" w:eastAsia="Times New Roman" w:hAnsi="Georgia" w:cs="Times New Roman"/>
          <w:i/>
          <w:iCs/>
          <w:color w:val="000000"/>
          <w:sz w:val="20"/>
          <w:szCs w:val="20"/>
          <w:bdr w:val="none" w:sz="0" w:space="0" w:color="auto" w:frame="1"/>
          <w:shd w:val="clear" w:color="auto" w:fill="FFFFFF"/>
        </w:rPr>
        <w:t>, “The Future of Fashion Retailing—the </w:t>
      </w:r>
      <w:r w:rsidRPr="006C1C66">
        <w:rPr>
          <w:rFonts w:ascii="inherit" w:eastAsia="Times New Roman" w:hAnsi="inherit" w:cs="Times New Roman"/>
          <w:i/>
          <w:iCs/>
          <w:color w:val="000000"/>
          <w:sz w:val="20"/>
          <w:szCs w:val="20"/>
          <w:bdr w:val="none" w:sz="0" w:space="0" w:color="auto" w:frame="1"/>
          <w:shd w:val="clear" w:color="auto" w:fill="FFA758"/>
        </w:rPr>
        <w:t>H&amp;M</w:t>
      </w:r>
      <w:r w:rsidRPr="006C1C66">
        <w:rPr>
          <w:rFonts w:ascii="Georgia" w:eastAsia="Times New Roman" w:hAnsi="Georgia" w:cs="Times New Roman"/>
          <w:i/>
          <w:iCs/>
          <w:color w:val="000000"/>
          <w:sz w:val="20"/>
          <w:szCs w:val="20"/>
          <w:bdr w:val="none" w:sz="0" w:space="0" w:color="auto" w:frame="1"/>
          <w:shd w:val="clear" w:color="auto" w:fill="FFFFFF"/>
        </w:rPr>
        <w:t> Approach,” </w:t>
      </w:r>
      <w:r w:rsidRPr="006C1C66">
        <w:rPr>
          <w:rFonts w:ascii="inherit" w:eastAsia="Times New Roman" w:hAnsi="inherit" w:cs="Times New Roman"/>
          <w:i/>
          <w:iCs/>
          <w:color w:val="000000"/>
          <w:sz w:val="20"/>
          <w:szCs w:val="20"/>
          <w:bdr w:val="none" w:sz="0" w:space="0" w:color="auto" w:frame="1"/>
          <w:shd w:val="clear" w:color="auto" w:fill="FFFFFF"/>
        </w:rPr>
        <w:t>Forbes</w:t>
      </w:r>
      <w:r w:rsidRPr="006C1C66">
        <w:rPr>
          <w:rFonts w:ascii="Georgia" w:eastAsia="Times New Roman" w:hAnsi="Georgia" w:cs="Times New Roman"/>
          <w:i/>
          <w:iCs/>
          <w:color w:val="000000"/>
          <w:sz w:val="20"/>
          <w:szCs w:val="20"/>
          <w:bdr w:val="none" w:sz="0" w:space="0" w:color="auto" w:frame="1"/>
          <w:shd w:val="clear" w:color="auto" w:fill="FFFFFF"/>
        </w:rPr>
        <w:t>, November 5, 2012; K. Stock, “</w:t>
      </w:r>
      <w:r w:rsidRPr="006C1C66">
        <w:rPr>
          <w:rFonts w:ascii="inherit" w:eastAsia="Times New Roman" w:hAnsi="inherit" w:cs="Times New Roman"/>
          <w:i/>
          <w:iCs/>
          <w:color w:val="000000"/>
          <w:sz w:val="20"/>
          <w:szCs w:val="20"/>
          <w:bdr w:val="none" w:sz="0" w:space="0" w:color="auto" w:frame="1"/>
          <w:shd w:val="clear" w:color="auto" w:fill="FFA758"/>
        </w:rPr>
        <w:t>H&amp;M</w:t>
      </w:r>
      <w:r w:rsidRPr="006C1C66">
        <w:rPr>
          <w:rFonts w:ascii="Georgia" w:eastAsia="Times New Roman" w:hAnsi="Georgia" w:cs="Times New Roman"/>
          <w:i/>
          <w:iCs/>
          <w:color w:val="000000"/>
          <w:sz w:val="20"/>
          <w:szCs w:val="20"/>
          <w:bdr w:val="none" w:sz="0" w:space="0" w:color="auto" w:frame="1"/>
          <w:shd w:val="clear" w:color="auto" w:fill="FFFFFF"/>
        </w:rPr>
        <w:t>’s New Store Blitz Moves Faster Than Its Digital Expansion,” </w:t>
      </w:r>
      <w:r w:rsidRPr="006C1C66">
        <w:rPr>
          <w:rFonts w:ascii="inherit" w:eastAsia="Times New Roman" w:hAnsi="inherit" w:cs="Times New Roman"/>
          <w:i/>
          <w:iCs/>
          <w:color w:val="000000"/>
          <w:sz w:val="20"/>
          <w:szCs w:val="20"/>
          <w:bdr w:val="none" w:sz="0" w:space="0" w:color="auto" w:frame="1"/>
          <w:shd w:val="clear" w:color="auto" w:fill="FFFFFF"/>
        </w:rPr>
        <w:t>Bloomberg Businessweek</w:t>
      </w:r>
      <w:r w:rsidRPr="006C1C66">
        <w:rPr>
          <w:rFonts w:ascii="Georgia" w:eastAsia="Times New Roman" w:hAnsi="Georgia" w:cs="Times New Roman"/>
          <w:i/>
          <w:iCs/>
          <w:color w:val="000000"/>
          <w:sz w:val="20"/>
          <w:szCs w:val="20"/>
          <w:bdr w:val="none" w:sz="0" w:space="0" w:color="auto" w:frame="1"/>
          <w:shd w:val="clear" w:color="auto" w:fill="FFFFFF"/>
        </w:rPr>
        <w:t xml:space="preserve">, March 17, 2014; M. </w:t>
      </w:r>
      <w:proofErr w:type="spellStart"/>
      <w:r w:rsidRPr="006C1C66">
        <w:rPr>
          <w:rFonts w:ascii="Georgia" w:eastAsia="Times New Roman" w:hAnsi="Georgia" w:cs="Times New Roman"/>
          <w:i/>
          <w:iCs/>
          <w:color w:val="000000"/>
          <w:sz w:val="20"/>
          <w:szCs w:val="20"/>
          <w:bdr w:val="none" w:sz="0" w:space="0" w:color="auto" w:frame="1"/>
          <w:shd w:val="clear" w:color="auto" w:fill="FFFFFF"/>
        </w:rPr>
        <w:t>Kerppola</w:t>
      </w:r>
      <w:proofErr w:type="spellEnd"/>
      <w:r w:rsidRPr="006C1C66">
        <w:rPr>
          <w:rFonts w:ascii="Georgia" w:eastAsia="Times New Roman" w:hAnsi="Georgia" w:cs="Times New Roman"/>
          <w:i/>
          <w:iCs/>
          <w:color w:val="000000"/>
          <w:sz w:val="20"/>
          <w:szCs w:val="20"/>
          <w:bdr w:val="none" w:sz="0" w:space="0" w:color="auto" w:frame="1"/>
          <w:shd w:val="clear" w:color="auto" w:fill="FFFFFF"/>
        </w:rPr>
        <w:t>, R. Moody, L. Zheng, and A. Liu, “</w:t>
      </w:r>
      <w:r w:rsidRPr="006C1C66">
        <w:rPr>
          <w:rFonts w:ascii="inherit" w:eastAsia="Times New Roman" w:hAnsi="inherit" w:cs="Times New Roman"/>
          <w:i/>
          <w:iCs/>
          <w:color w:val="000000"/>
          <w:sz w:val="20"/>
          <w:szCs w:val="20"/>
          <w:bdr w:val="none" w:sz="0" w:space="0" w:color="auto" w:frame="1"/>
          <w:shd w:val="clear" w:color="auto" w:fill="FFA758"/>
        </w:rPr>
        <w:t>H&amp;M</w:t>
      </w:r>
      <w:r w:rsidRPr="006C1C66">
        <w:rPr>
          <w:rFonts w:ascii="Georgia" w:eastAsia="Times New Roman" w:hAnsi="Georgia" w:cs="Times New Roman"/>
          <w:i/>
          <w:iCs/>
          <w:color w:val="000000"/>
          <w:sz w:val="20"/>
          <w:szCs w:val="20"/>
          <w:bdr w:val="none" w:sz="0" w:space="0" w:color="auto" w:frame="1"/>
          <w:shd w:val="clear" w:color="auto" w:fill="FFFFFF"/>
        </w:rPr>
        <w:t>’s Global Supply Chain Management Sustainability: Factories and Fast Fashion,” </w:t>
      </w:r>
      <w:proofErr w:type="spellStart"/>
      <w:r w:rsidRPr="006C1C66">
        <w:rPr>
          <w:rFonts w:ascii="inherit" w:eastAsia="Times New Roman" w:hAnsi="inherit" w:cs="Times New Roman"/>
          <w:i/>
          <w:iCs/>
          <w:color w:val="000000"/>
          <w:sz w:val="20"/>
          <w:szCs w:val="20"/>
          <w:bdr w:val="none" w:sz="0" w:space="0" w:color="auto" w:frame="1"/>
          <w:shd w:val="clear" w:color="auto" w:fill="FFFFFF"/>
        </w:rPr>
        <w:t>GlobaLens</w:t>
      </w:r>
      <w:proofErr w:type="spellEnd"/>
      <w:r w:rsidRPr="006C1C66">
        <w:rPr>
          <w:rFonts w:ascii="Georgia" w:eastAsia="Times New Roman" w:hAnsi="Georgia" w:cs="Times New Roman"/>
          <w:i/>
          <w:iCs/>
          <w:color w:val="000000"/>
          <w:sz w:val="20"/>
          <w:szCs w:val="20"/>
          <w:bdr w:val="none" w:sz="0" w:space="0" w:color="auto" w:frame="1"/>
          <w:shd w:val="clear" w:color="auto" w:fill="FFFFFF"/>
        </w:rPr>
        <w:t>, a division of the William Davidson Institute at the University of Michigan, February 8, 2014.</w:t>
      </w:r>
    </w:p>
    <w:p w:rsidR="00CC3A64" w:rsidRDefault="006C1C66"/>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C66"/>
    <w:rsid w:val="00600AA5"/>
    <w:rsid w:val="006C1C66"/>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03CFD236-ED23-D440-AD52-957E5BE3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6C1C66"/>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6C1C66"/>
    <w:rPr>
      <w:rFonts w:ascii="Times New Roman" w:eastAsia="Times New Roman" w:hAnsi="Times New Roman" w:cs="Times New Roman"/>
      <w:b/>
      <w:bCs/>
      <w:sz w:val="20"/>
      <w:szCs w:val="20"/>
    </w:rPr>
  </w:style>
  <w:style w:type="character" w:customStyle="1" w:styleId="text-notransform">
    <w:name w:val="text-notransform"/>
    <w:basedOn w:val="DefaultParagraphFont"/>
    <w:rsid w:val="006C1C66"/>
  </w:style>
  <w:style w:type="character" w:customStyle="1" w:styleId="vst-search-term">
    <w:name w:val="vst-search-term"/>
    <w:basedOn w:val="DefaultParagraphFont"/>
    <w:rsid w:val="006C1C66"/>
  </w:style>
  <w:style w:type="paragraph" w:styleId="NormalWeb">
    <w:name w:val="Normal (Web)"/>
    <w:basedOn w:val="Normal"/>
    <w:uiPriority w:val="99"/>
    <w:semiHidden/>
    <w:unhideWhenUsed/>
    <w:rsid w:val="006C1C6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C1C66"/>
  </w:style>
  <w:style w:type="character" w:customStyle="1" w:styleId="page-number">
    <w:name w:val="page-number"/>
    <w:basedOn w:val="DefaultParagraphFont"/>
    <w:rsid w:val="006C1C66"/>
  </w:style>
  <w:style w:type="character" w:styleId="HTMLCite">
    <w:name w:val="HTML Cite"/>
    <w:basedOn w:val="DefaultParagraphFont"/>
    <w:uiPriority w:val="99"/>
    <w:semiHidden/>
    <w:unhideWhenUsed/>
    <w:rsid w:val="006C1C66"/>
    <w:rPr>
      <w:i/>
      <w:iCs/>
    </w:rPr>
  </w:style>
  <w:style w:type="paragraph" w:customStyle="1" w:styleId="indent">
    <w:name w:val="indent"/>
    <w:basedOn w:val="Normal"/>
    <w:rsid w:val="006C1C6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C1C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3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hm.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4646</Characters>
  <Application>Microsoft Office Word</Application>
  <DocSecurity>0</DocSecurity>
  <Lines>38</Lines>
  <Paragraphs>10</Paragraphs>
  <ScaleCrop>false</ScaleCrop>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2019-02-17T06:28:00Z</dcterms:created>
  <dcterms:modified xsi:type="dcterms:W3CDTF">2019-02-17T06:28:00Z</dcterms:modified>
</cp:coreProperties>
</file>